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A01" w:rsidRPr="00BD0A01" w:rsidRDefault="00BD0A01" w:rsidP="00BD0A01">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BD0A01">
        <w:rPr>
          <w:rFonts w:ascii="Times New Roman" w:eastAsia="Times New Roman" w:hAnsi="Times New Roman" w:cs="Times New Roman"/>
          <w:b/>
          <w:bCs/>
          <w:sz w:val="24"/>
          <w:szCs w:val="24"/>
          <w:lang w:eastAsia="ru-RU"/>
        </w:rPr>
        <w:t> ​Профилактика терроризма и экстремизма в молодежной среде</w:t>
      </w:r>
    </w:p>
    <w:p w:rsidR="00BD0A01" w:rsidRPr="00BD0A01" w:rsidRDefault="00BD0A01" w:rsidP="00BD0A01">
      <w:pPr>
        <w:shd w:val="clear" w:color="auto" w:fill="FFFFFF"/>
        <w:spacing w:after="0" w:line="240" w:lineRule="auto"/>
        <w:ind w:firstLine="567"/>
        <w:contextualSpacing/>
        <w:jc w:val="center"/>
        <w:rPr>
          <w:rFonts w:ascii="Times New Roman" w:eastAsia="Times New Roman" w:hAnsi="Times New Roman" w:cs="Times New Roman"/>
          <w:sz w:val="24"/>
          <w:szCs w:val="24"/>
          <w:lang w:eastAsia="ru-RU"/>
        </w:rPr>
      </w:pPr>
    </w:p>
    <w:p w:rsidR="00BD0A01" w:rsidRPr="00BD0A01" w:rsidRDefault="00BD0A01" w:rsidP="00BD0A01">
      <w:pPr>
        <w:shd w:val="clear" w:color="auto" w:fill="FFFFFF"/>
        <w:spacing w:after="0" w:line="240" w:lineRule="auto"/>
        <w:ind w:firstLine="567"/>
        <w:contextualSpacing/>
        <w:jc w:val="center"/>
        <w:rPr>
          <w:rFonts w:ascii="Times New Roman" w:eastAsia="Times New Roman" w:hAnsi="Times New Roman" w:cs="Times New Roman"/>
          <w:sz w:val="24"/>
          <w:szCs w:val="24"/>
          <w:lang w:eastAsia="ru-RU"/>
        </w:rPr>
      </w:pPr>
      <w:r w:rsidRPr="00BD0A01">
        <w:rPr>
          <w:rFonts w:ascii="Times New Roman" w:eastAsia="Times New Roman" w:hAnsi="Times New Roman" w:cs="Times New Roman"/>
          <w:b/>
          <w:bCs/>
          <w:sz w:val="24"/>
          <w:szCs w:val="24"/>
          <w:lang w:eastAsia="ru-RU"/>
        </w:rPr>
        <w:t>Понятие  «экстремизм»</w:t>
      </w:r>
    </w:p>
    <w:p w:rsidR="00BD0A01" w:rsidRPr="00BD0A01" w:rsidRDefault="00BD0A01" w:rsidP="00BD0A01">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0A01">
        <w:rPr>
          <w:rFonts w:ascii="Times New Roman" w:eastAsia="Times New Roman" w:hAnsi="Times New Roman" w:cs="Times New Roman"/>
          <w:sz w:val="24"/>
          <w:szCs w:val="24"/>
          <w:lang w:eastAsia="ru-RU"/>
        </w:rPr>
        <w:t>В разных странах и в разные времена было дано много разных юридических и научных определений понятию «экстремизм». Единого определения на сегодняшний день не существует. Большой толковый словарь дает следующее определение экстремизму:</w:t>
      </w:r>
    </w:p>
    <w:p w:rsidR="00BD0A01" w:rsidRPr="00BD0A01" w:rsidRDefault="00BD0A01" w:rsidP="00BD0A01">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0A01">
        <w:rPr>
          <w:rFonts w:ascii="Times New Roman" w:eastAsia="Times New Roman" w:hAnsi="Times New Roman" w:cs="Times New Roman"/>
          <w:i/>
          <w:iCs/>
          <w:sz w:val="24"/>
          <w:szCs w:val="24"/>
          <w:lang w:eastAsia="ru-RU"/>
        </w:rPr>
        <w:t>Экстремизм </w:t>
      </w:r>
      <w:r w:rsidRPr="00BD0A01">
        <w:rPr>
          <w:rFonts w:ascii="Times New Roman" w:eastAsia="Times New Roman" w:hAnsi="Times New Roman" w:cs="Times New Roman"/>
          <w:sz w:val="24"/>
          <w:szCs w:val="24"/>
          <w:lang w:eastAsia="ru-RU"/>
        </w:rPr>
        <w:t xml:space="preserve">(от фр. </w:t>
      </w:r>
      <w:proofErr w:type="spellStart"/>
      <w:r w:rsidRPr="00BD0A01">
        <w:rPr>
          <w:rFonts w:ascii="Times New Roman" w:eastAsia="Times New Roman" w:hAnsi="Times New Roman" w:cs="Times New Roman"/>
          <w:sz w:val="24"/>
          <w:szCs w:val="24"/>
          <w:lang w:eastAsia="ru-RU"/>
        </w:rPr>
        <w:t>exremisme</w:t>
      </w:r>
      <w:proofErr w:type="spellEnd"/>
      <w:r w:rsidRPr="00BD0A01">
        <w:rPr>
          <w:rFonts w:ascii="Times New Roman" w:eastAsia="Times New Roman" w:hAnsi="Times New Roman" w:cs="Times New Roman"/>
          <w:sz w:val="24"/>
          <w:szCs w:val="24"/>
          <w:lang w:eastAsia="ru-RU"/>
        </w:rPr>
        <w:t>, от лат.)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 Одной из форм проявления экстремизма является распространение фашистской и неонацистской символики.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 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w:t>
      </w:r>
    </w:p>
    <w:p w:rsidR="00BD0A01" w:rsidRPr="00BD0A01" w:rsidRDefault="00BD0A01" w:rsidP="00BD0A01">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0A01">
        <w:rPr>
          <w:rFonts w:ascii="Times New Roman" w:eastAsia="Times New Roman" w:hAnsi="Times New Roman" w:cs="Times New Roman"/>
          <w:sz w:val="24"/>
          <w:szCs w:val="24"/>
          <w:lang w:eastAsia="ru-RU"/>
        </w:rPr>
        <w:t xml:space="preserve">Экстремизм – это сложное явление, несмотря на то, что его сложность часто бывает трудно увидеть и понять. Проще всего определить его как деятельность (а также убеждения, отношение к чему-то или кому-то, чувства, действия, стратегии) личности, далёкие от </w:t>
      </w:r>
      <w:proofErr w:type="gramStart"/>
      <w:r w:rsidRPr="00BD0A01">
        <w:rPr>
          <w:rFonts w:ascii="Times New Roman" w:eastAsia="Times New Roman" w:hAnsi="Times New Roman" w:cs="Times New Roman"/>
          <w:sz w:val="24"/>
          <w:szCs w:val="24"/>
          <w:lang w:eastAsia="ru-RU"/>
        </w:rPr>
        <w:t>обычных</w:t>
      </w:r>
      <w:proofErr w:type="gramEnd"/>
      <w:r w:rsidRPr="00BD0A01">
        <w:rPr>
          <w:rFonts w:ascii="Times New Roman" w:eastAsia="Times New Roman" w:hAnsi="Times New Roman" w:cs="Times New Roman"/>
          <w:sz w:val="24"/>
          <w:szCs w:val="24"/>
          <w:lang w:eastAsia="ru-RU"/>
        </w:rPr>
        <w:t>, общепринятых. В обстановке конфликта – демонстрация жёсткой формы разрешения конфликта. Однако, обозначение видов деятельности людей и групп как «экстремистских», а также определение того, что следует считать «обычным» или «общепринятым» – это всегда субъективный и политический вопрос.</w:t>
      </w:r>
    </w:p>
    <w:p w:rsidR="00BD0A01" w:rsidRPr="00BD0A01" w:rsidRDefault="00BD0A01" w:rsidP="00BD0A01">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0A01">
        <w:rPr>
          <w:rFonts w:ascii="Times New Roman" w:eastAsia="Times New Roman" w:hAnsi="Times New Roman" w:cs="Times New Roman"/>
          <w:sz w:val="24"/>
          <w:szCs w:val="24"/>
          <w:lang w:eastAsia="ru-RU"/>
        </w:rPr>
        <w:t>В российском законодательстве, а конкретно в Федеральном Законе от 25 июля 2002 г. N 114-ФЗ «О противодействии экстремистской деятельности», понятие «экстремистская деятельность (экстремизм)» раскрывается как:</w:t>
      </w:r>
    </w:p>
    <w:p w:rsidR="00BD0A01" w:rsidRDefault="00BD0A01" w:rsidP="00BD0A01">
      <w:pPr>
        <w:pStyle w:val="a5"/>
        <w:numPr>
          <w:ilvl w:val="0"/>
          <w:numId w:val="1"/>
        </w:numPr>
        <w:shd w:val="clear" w:color="auto" w:fill="FFFFFF"/>
        <w:tabs>
          <w:tab w:val="left" w:pos="851"/>
        </w:tabs>
        <w:spacing w:before="0" w:beforeAutospacing="0" w:after="0" w:afterAutospacing="0"/>
        <w:ind w:left="0" w:firstLine="567"/>
        <w:contextualSpacing/>
        <w:jc w:val="both"/>
      </w:pPr>
      <w:r w:rsidRPr="00BD0A01">
        <w:t>насильственное изменение основ конституционного строя и нарушение целостности Российской Федерации;</w:t>
      </w:r>
    </w:p>
    <w:p w:rsidR="00BD0A01" w:rsidRDefault="00BD0A01" w:rsidP="00BD0A01">
      <w:pPr>
        <w:pStyle w:val="a5"/>
        <w:numPr>
          <w:ilvl w:val="0"/>
          <w:numId w:val="1"/>
        </w:numPr>
        <w:shd w:val="clear" w:color="auto" w:fill="FFFFFF"/>
        <w:tabs>
          <w:tab w:val="left" w:pos="851"/>
        </w:tabs>
        <w:spacing w:before="0" w:beforeAutospacing="0" w:after="0" w:afterAutospacing="0"/>
        <w:ind w:left="0" w:firstLine="567"/>
        <w:contextualSpacing/>
        <w:jc w:val="both"/>
      </w:pPr>
      <w:r w:rsidRPr="00BD0A01">
        <w:t>публичное оправдание терроризма и иная террористическая деятельность;</w:t>
      </w:r>
    </w:p>
    <w:p w:rsidR="00BD0A01" w:rsidRDefault="00BD0A01" w:rsidP="00BD0A01">
      <w:pPr>
        <w:pStyle w:val="a5"/>
        <w:numPr>
          <w:ilvl w:val="0"/>
          <w:numId w:val="1"/>
        </w:numPr>
        <w:shd w:val="clear" w:color="auto" w:fill="FFFFFF"/>
        <w:tabs>
          <w:tab w:val="left" w:pos="851"/>
        </w:tabs>
        <w:spacing w:before="0" w:beforeAutospacing="0" w:after="0" w:afterAutospacing="0"/>
        <w:ind w:left="0" w:firstLine="567"/>
        <w:contextualSpacing/>
        <w:jc w:val="both"/>
      </w:pPr>
      <w:r w:rsidRPr="00BD0A01">
        <w:t>возбуждение социальной, расовой, национальной или религиозной розни;</w:t>
      </w:r>
      <w:bookmarkStart w:id="0" w:name="1014"/>
      <w:bookmarkEnd w:id="0"/>
    </w:p>
    <w:p w:rsidR="00BD0A01" w:rsidRDefault="00BD0A01" w:rsidP="00BD0A01">
      <w:pPr>
        <w:pStyle w:val="a5"/>
        <w:numPr>
          <w:ilvl w:val="0"/>
          <w:numId w:val="1"/>
        </w:numPr>
        <w:shd w:val="clear" w:color="auto" w:fill="FFFFFF"/>
        <w:tabs>
          <w:tab w:val="left" w:pos="851"/>
        </w:tabs>
        <w:spacing w:before="0" w:beforeAutospacing="0" w:after="0" w:afterAutospacing="0"/>
        <w:ind w:left="0" w:firstLine="567"/>
        <w:contextualSpacing/>
        <w:jc w:val="both"/>
      </w:pPr>
      <w:r w:rsidRPr="00BD0A01">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BD0A01" w:rsidRDefault="00BD0A01" w:rsidP="00BD0A01">
      <w:pPr>
        <w:pStyle w:val="a5"/>
        <w:numPr>
          <w:ilvl w:val="0"/>
          <w:numId w:val="1"/>
        </w:numPr>
        <w:shd w:val="clear" w:color="auto" w:fill="FFFFFF"/>
        <w:tabs>
          <w:tab w:val="left" w:pos="851"/>
        </w:tabs>
        <w:spacing w:before="0" w:beforeAutospacing="0" w:after="0" w:afterAutospacing="0"/>
        <w:ind w:left="0" w:firstLine="567"/>
        <w:contextualSpacing/>
        <w:jc w:val="both"/>
      </w:pPr>
      <w:r w:rsidRPr="00BD0A01">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BD0A01" w:rsidRDefault="00BD0A01" w:rsidP="00BD0A01">
      <w:pPr>
        <w:pStyle w:val="a5"/>
        <w:numPr>
          <w:ilvl w:val="0"/>
          <w:numId w:val="1"/>
        </w:numPr>
        <w:shd w:val="clear" w:color="auto" w:fill="FFFFFF"/>
        <w:tabs>
          <w:tab w:val="left" w:pos="851"/>
        </w:tabs>
        <w:spacing w:before="0" w:beforeAutospacing="0" w:after="0" w:afterAutospacing="0"/>
        <w:ind w:left="0" w:firstLine="567"/>
        <w:contextualSpacing/>
        <w:jc w:val="both"/>
      </w:pPr>
      <w:r w:rsidRPr="00BD0A01">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BD0A01" w:rsidRDefault="00BD0A01" w:rsidP="00BD0A01">
      <w:pPr>
        <w:pStyle w:val="a5"/>
        <w:numPr>
          <w:ilvl w:val="0"/>
          <w:numId w:val="1"/>
        </w:numPr>
        <w:shd w:val="clear" w:color="auto" w:fill="FFFFFF"/>
        <w:tabs>
          <w:tab w:val="left" w:pos="851"/>
        </w:tabs>
        <w:spacing w:before="0" w:beforeAutospacing="0" w:after="0" w:afterAutospacing="0"/>
        <w:ind w:left="0" w:firstLine="567"/>
        <w:contextualSpacing/>
        <w:jc w:val="both"/>
      </w:pPr>
      <w:r w:rsidRPr="00BD0A01">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BD0A01" w:rsidRDefault="00BD0A01" w:rsidP="00BD0A01">
      <w:pPr>
        <w:pStyle w:val="a5"/>
        <w:numPr>
          <w:ilvl w:val="0"/>
          <w:numId w:val="1"/>
        </w:numPr>
        <w:shd w:val="clear" w:color="auto" w:fill="FFFFFF"/>
        <w:tabs>
          <w:tab w:val="left" w:pos="851"/>
        </w:tabs>
        <w:spacing w:before="0" w:beforeAutospacing="0" w:after="0" w:afterAutospacing="0"/>
        <w:ind w:left="0" w:firstLine="567"/>
        <w:contextualSpacing/>
        <w:jc w:val="both"/>
      </w:pPr>
      <w:r w:rsidRPr="00BD0A01">
        <w:lastRenderedPageBreak/>
        <w:t xml:space="preserve">пропаганда и публичное демонстрирование нацистской атрибутики или символики либо атрибутики или символики, </w:t>
      </w:r>
      <w:proofErr w:type="gramStart"/>
      <w:r w:rsidRPr="00BD0A01">
        <w:t>сходных</w:t>
      </w:r>
      <w:proofErr w:type="gramEnd"/>
      <w:r w:rsidRPr="00BD0A01">
        <w:t xml:space="preserve"> с нацистской атрибутикой или символикой до степени смешения;</w:t>
      </w:r>
    </w:p>
    <w:p w:rsidR="00BD0A01" w:rsidRDefault="00BD0A01" w:rsidP="00BD0A01">
      <w:pPr>
        <w:pStyle w:val="a5"/>
        <w:numPr>
          <w:ilvl w:val="0"/>
          <w:numId w:val="1"/>
        </w:numPr>
        <w:shd w:val="clear" w:color="auto" w:fill="FFFFFF"/>
        <w:tabs>
          <w:tab w:val="left" w:pos="851"/>
        </w:tabs>
        <w:spacing w:before="0" w:beforeAutospacing="0" w:after="0" w:afterAutospacing="0"/>
        <w:ind w:left="0" w:firstLine="567"/>
        <w:contextualSpacing/>
        <w:jc w:val="both"/>
      </w:pPr>
      <w:r w:rsidRPr="00BD0A01">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bookmarkStart w:id="1" w:name="10111"/>
      <w:bookmarkEnd w:id="1"/>
    </w:p>
    <w:p w:rsidR="00BD0A01" w:rsidRDefault="00BD0A01" w:rsidP="00BD0A01">
      <w:pPr>
        <w:pStyle w:val="a5"/>
        <w:numPr>
          <w:ilvl w:val="0"/>
          <w:numId w:val="1"/>
        </w:numPr>
        <w:shd w:val="clear" w:color="auto" w:fill="FFFFFF"/>
        <w:tabs>
          <w:tab w:val="left" w:pos="851"/>
        </w:tabs>
        <w:spacing w:before="0" w:beforeAutospacing="0" w:after="0" w:afterAutospacing="0"/>
        <w:ind w:left="0" w:firstLine="567"/>
        <w:contextualSpacing/>
        <w:jc w:val="both"/>
      </w:pPr>
      <w:r w:rsidRPr="00BD0A01">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BD0A01" w:rsidRDefault="00BD0A01" w:rsidP="00BD0A01">
      <w:pPr>
        <w:pStyle w:val="a5"/>
        <w:numPr>
          <w:ilvl w:val="0"/>
          <w:numId w:val="1"/>
        </w:numPr>
        <w:shd w:val="clear" w:color="auto" w:fill="FFFFFF"/>
        <w:tabs>
          <w:tab w:val="left" w:pos="851"/>
        </w:tabs>
        <w:spacing w:before="0" w:beforeAutospacing="0" w:after="0" w:afterAutospacing="0"/>
        <w:ind w:left="0" w:firstLine="567"/>
        <w:contextualSpacing/>
        <w:jc w:val="both"/>
      </w:pPr>
      <w:r w:rsidRPr="00BD0A01">
        <w:t>организация и подготовка указанных деяний, а также подстрекательство к их осуществлению;</w:t>
      </w:r>
    </w:p>
    <w:p w:rsidR="00BD0A01" w:rsidRPr="00BD0A01" w:rsidRDefault="00BD0A01" w:rsidP="00BD0A01">
      <w:pPr>
        <w:pStyle w:val="a5"/>
        <w:numPr>
          <w:ilvl w:val="0"/>
          <w:numId w:val="1"/>
        </w:numPr>
        <w:shd w:val="clear" w:color="auto" w:fill="FFFFFF"/>
        <w:tabs>
          <w:tab w:val="left" w:pos="851"/>
        </w:tabs>
        <w:spacing w:before="0" w:beforeAutospacing="0" w:after="0" w:afterAutospacing="0"/>
        <w:ind w:left="0" w:firstLine="567"/>
        <w:contextualSpacing/>
        <w:jc w:val="both"/>
      </w:pPr>
      <w:r w:rsidRPr="00BD0A01">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BD0A01" w:rsidRPr="00BD0A01" w:rsidRDefault="00BD0A01" w:rsidP="00BD0A01">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bookmarkStart w:id="2" w:name="103"/>
      <w:bookmarkStart w:id="3" w:name="102"/>
      <w:bookmarkEnd w:id="2"/>
      <w:bookmarkEnd w:id="3"/>
      <w:r w:rsidRPr="00BD0A01">
        <w:rPr>
          <w:rFonts w:ascii="Times New Roman" w:eastAsia="Times New Roman" w:hAnsi="Times New Roman" w:cs="Times New Roman"/>
          <w:sz w:val="24"/>
          <w:szCs w:val="24"/>
          <w:lang w:eastAsia="ru-RU"/>
        </w:rPr>
        <w:t>Интересно заметить что, как таковой, нацисткой атрибутики не существует. Самый распространенный знак свастики был широко распространен до гитлеровской Германии. Его использовали практически везде, даже одежды православных священнослужителей были украшены свастическим узором. Это всемирный знак, происхождение которого доподлинно неизвестно. Его изображение до сих пор используется во многих странах, имеющих богатую древнюю культуру, например Индия, Китай. После нацисткой Германии во многих странах стал запрещенным символом, и стал ассоциироваться с экстремизмом и другими негативными понятиями. Хотя многие считают его неоязыческим символом на данный момент, это не совсем верно, так как этот знак скорее являл собой не идольное значение, а очевидно был знаменем доброты и добра.</w:t>
      </w:r>
    </w:p>
    <w:p w:rsidR="00BD0A01" w:rsidRPr="00BD0A01" w:rsidRDefault="00BD0A01" w:rsidP="00BD0A01">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BD0A01">
        <w:rPr>
          <w:rFonts w:ascii="Times New Roman" w:eastAsia="Times New Roman" w:hAnsi="Times New Roman" w:cs="Times New Roman"/>
          <w:sz w:val="24"/>
          <w:szCs w:val="24"/>
          <w:lang w:eastAsia="ru-RU"/>
        </w:rPr>
        <w:t>Задача социальной работы состоит в предотвращении распространения экстремистских настроений среди подростков и молодежи, а также в направлении силы и энергии молодых лиц, придерживающихся экстремистских взглядов в мирное русло, законное и не противоречащее нормам общества.</w:t>
      </w:r>
    </w:p>
    <w:p w:rsidR="00BD0A01" w:rsidRDefault="00BD0A01" w:rsidP="00BD0A01">
      <w:pPr>
        <w:pStyle w:val="a4"/>
        <w:shd w:val="clear" w:color="auto" w:fill="FFFFFF"/>
        <w:spacing w:before="0" w:beforeAutospacing="0" w:after="0" w:afterAutospacing="0"/>
        <w:ind w:firstLine="567"/>
        <w:contextualSpacing/>
        <w:jc w:val="center"/>
        <w:rPr>
          <w:b/>
          <w:bCs/>
        </w:rPr>
      </w:pPr>
      <w:bookmarkStart w:id="4" w:name="_Toc293687639"/>
    </w:p>
    <w:p w:rsidR="00BD0A01" w:rsidRPr="00BD0A01" w:rsidRDefault="00BD0A01" w:rsidP="00BD0A01">
      <w:pPr>
        <w:pStyle w:val="a4"/>
        <w:shd w:val="clear" w:color="auto" w:fill="FFFFFF"/>
        <w:spacing w:before="0" w:beforeAutospacing="0" w:after="0" w:afterAutospacing="0"/>
        <w:ind w:firstLine="567"/>
        <w:contextualSpacing/>
        <w:jc w:val="center"/>
      </w:pPr>
      <w:r w:rsidRPr="00BD0A01">
        <w:rPr>
          <w:b/>
          <w:bCs/>
        </w:rPr>
        <w:t>Социальный портрет экстремистов как социальной группы</w:t>
      </w:r>
      <w:bookmarkEnd w:id="4"/>
    </w:p>
    <w:p w:rsidR="00BD0A01" w:rsidRPr="00BD0A01" w:rsidRDefault="00BD0A01" w:rsidP="00BD0A01">
      <w:pPr>
        <w:pStyle w:val="a4"/>
        <w:shd w:val="clear" w:color="auto" w:fill="FFFFFF"/>
        <w:spacing w:before="0" w:beforeAutospacing="0" w:after="0" w:afterAutospacing="0"/>
        <w:ind w:firstLine="567"/>
        <w:contextualSpacing/>
        <w:jc w:val="center"/>
      </w:pPr>
      <w:r w:rsidRPr="00BD0A01">
        <w:t> </w:t>
      </w:r>
    </w:p>
    <w:p w:rsidR="00BD0A01" w:rsidRPr="00BD0A01" w:rsidRDefault="00BD0A01" w:rsidP="00BD0A01">
      <w:pPr>
        <w:pStyle w:val="a4"/>
        <w:shd w:val="clear" w:color="auto" w:fill="FFFFFF"/>
        <w:spacing w:before="0" w:beforeAutospacing="0" w:after="0" w:afterAutospacing="0"/>
        <w:ind w:firstLine="567"/>
        <w:contextualSpacing/>
        <w:jc w:val="both"/>
      </w:pPr>
      <w:r w:rsidRPr="00BD0A01">
        <w:t>Профилактическую деятельность по предотвращению появления экстремистских настроений можно классифицировать на два типа:</w:t>
      </w:r>
    </w:p>
    <w:p w:rsidR="00BD0A01" w:rsidRDefault="00BD0A01" w:rsidP="00BD0A01">
      <w:pPr>
        <w:pStyle w:val="a4"/>
        <w:numPr>
          <w:ilvl w:val="0"/>
          <w:numId w:val="2"/>
        </w:numPr>
        <w:shd w:val="clear" w:color="auto" w:fill="FFFFFF"/>
        <w:tabs>
          <w:tab w:val="left" w:pos="851"/>
        </w:tabs>
        <w:spacing w:before="0" w:beforeAutospacing="0" w:after="0" w:afterAutospacing="0"/>
        <w:ind w:left="0" w:firstLine="567"/>
        <w:contextualSpacing/>
        <w:jc w:val="both"/>
      </w:pPr>
      <w:r w:rsidRPr="00BD0A01">
        <w:t>работа с подростками и молодежью, у которых еще не появились экстремистские наклонности;</w:t>
      </w:r>
    </w:p>
    <w:p w:rsidR="00BD0A01" w:rsidRPr="00BD0A01" w:rsidRDefault="00BD0A01" w:rsidP="00BD0A01">
      <w:pPr>
        <w:pStyle w:val="a4"/>
        <w:numPr>
          <w:ilvl w:val="0"/>
          <w:numId w:val="2"/>
        </w:numPr>
        <w:shd w:val="clear" w:color="auto" w:fill="FFFFFF"/>
        <w:tabs>
          <w:tab w:val="left" w:pos="851"/>
        </w:tabs>
        <w:spacing w:before="0" w:beforeAutospacing="0" w:after="0" w:afterAutospacing="0"/>
        <w:ind w:left="0" w:firstLine="567"/>
        <w:contextualSpacing/>
        <w:jc w:val="both"/>
      </w:pPr>
      <w:r w:rsidRPr="00BD0A01">
        <w:t>работа с подростками и молодежью, у которых уже сформировалось экстремистское мировоззрение.</w:t>
      </w:r>
    </w:p>
    <w:p w:rsidR="00BD0A01" w:rsidRPr="00BD0A01" w:rsidRDefault="00BD0A01" w:rsidP="00BD0A01">
      <w:pPr>
        <w:pStyle w:val="a4"/>
        <w:shd w:val="clear" w:color="auto" w:fill="FFFFFF"/>
        <w:spacing w:before="0" w:beforeAutospacing="0" w:after="0" w:afterAutospacing="0"/>
        <w:ind w:firstLine="567"/>
        <w:contextualSpacing/>
        <w:jc w:val="both"/>
      </w:pPr>
      <w:r w:rsidRPr="00BD0A01">
        <w:t>В первом случае такие подростки, не имеющие противозаконного настроения, будут являться добровольными клиентами социальной работы. Задачей социальной работы с ними будет создание такого толерантного мировоззрения, в котором будет отсутствовать идеи экстремистского начала.</w:t>
      </w:r>
    </w:p>
    <w:p w:rsidR="00BD0A01" w:rsidRPr="00BD0A01" w:rsidRDefault="00BD0A01" w:rsidP="00BD0A01">
      <w:pPr>
        <w:pStyle w:val="a4"/>
        <w:shd w:val="clear" w:color="auto" w:fill="FFFFFF"/>
        <w:spacing w:before="0" w:beforeAutospacing="0" w:after="0" w:afterAutospacing="0"/>
        <w:ind w:firstLine="567"/>
        <w:contextualSpacing/>
        <w:jc w:val="both"/>
      </w:pPr>
      <w:r w:rsidRPr="00BD0A01">
        <w:t>Рассмотрим подростков, у которых уже сформировалось экстремистские взгляды, как клиентов социальной работы.</w:t>
      </w:r>
    </w:p>
    <w:p w:rsidR="00BD0A01" w:rsidRPr="00BD0A01" w:rsidRDefault="00BD0A01" w:rsidP="00BD0A01">
      <w:pPr>
        <w:pStyle w:val="a4"/>
        <w:shd w:val="clear" w:color="auto" w:fill="FFFFFF"/>
        <w:spacing w:before="0" w:beforeAutospacing="0" w:after="0" w:afterAutospacing="0"/>
        <w:ind w:firstLine="567"/>
        <w:contextualSpacing/>
        <w:jc w:val="both"/>
      </w:pPr>
      <w:r w:rsidRPr="00BD0A01">
        <w:t xml:space="preserve">Экстремисты как клиенты социальной работы имеют свой портрет. Так как эти клиенты не добровольно направлены к социальному работнику, они могут проявлять агрессивность и с такими клиентами трудно наладить взаимодействие. Такие клиенты еще называются «трудные». Они недоверчивы и могут проявлять сопротивление. В таком случае надо действовать нестандартно и надо демонстрировать свою полезность клиенту. Таким образом, целью социальной работы с такими агрессивными клиентами является </w:t>
      </w:r>
      <w:r w:rsidRPr="00BD0A01">
        <w:lastRenderedPageBreak/>
        <w:t>организация работы таким образом, чтобы снизить опасность от непредсказуемого поведения.</w:t>
      </w:r>
    </w:p>
    <w:p w:rsidR="00BD0A01" w:rsidRPr="00BD0A01" w:rsidRDefault="00BD0A01" w:rsidP="00BD0A01">
      <w:pPr>
        <w:shd w:val="clear" w:color="auto" w:fill="FFFFFF"/>
        <w:spacing w:after="0" w:line="240" w:lineRule="auto"/>
        <w:ind w:left="993" w:hanging="426"/>
        <w:contextualSpacing/>
        <w:jc w:val="center"/>
        <w:rPr>
          <w:rFonts w:ascii="Times New Roman" w:eastAsia="Times New Roman" w:hAnsi="Times New Roman" w:cs="Times New Roman"/>
          <w:sz w:val="24"/>
          <w:szCs w:val="24"/>
          <w:lang w:eastAsia="ru-RU"/>
        </w:rPr>
      </w:pPr>
      <w:r w:rsidRPr="00BD0A01">
        <w:rPr>
          <w:rFonts w:ascii="Times New Roman" w:eastAsia="Times New Roman" w:hAnsi="Times New Roman" w:cs="Times New Roman"/>
          <w:b/>
          <w:bCs/>
          <w:sz w:val="24"/>
          <w:szCs w:val="24"/>
          <w:lang w:eastAsia="ru-RU"/>
        </w:rPr>
        <w:t>Нормативные источники и методички:</w:t>
      </w:r>
    </w:p>
    <w:p w:rsidR="00BD0A01" w:rsidRPr="00BD0A01" w:rsidRDefault="00BD0A01" w:rsidP="00BD0A01">
      <w:pPr>
        <w:shd w:val="clear" w:color="auto" w:fill="FFFFFF"/>
        <w:spacing w:after="0" w:line="240" w:lineRule="auto"/>
        <w:ind w:left="993" w:hanging="426"/>
        <w:contextualSpacing/>
        <w:jc w:val="both"/>
        <w:rPr>
          <w:rFonts w:ascii="Times New Roman" w:eastAsia="Times New Roman" w:hAnsi="Times New Roman" w:cs="Times New Roman"/>
          <w:sz w:val="24"/>
          <w:szCs w:val="24"/>
          <w:lang w:eastAsia="ru-RU"/>
        </w:rPr>
      </w:pPr>
      <w:r w:rsidRPr="00BD0A01">
        <w:rPr>
          <w:rFonts w:ascii="Times New Roman" w:eastAsia="Times New Roman" w:hAnsi="Times New Roman" w:cs="Times New Roman"/>
          <w:sz w:val="24"/>
          <w:szCs w:val="24"/>
          <w:lang w:eastAsia="ru-RU"/>
        </w:rPr>
        <w:t> </w:t>
      </w:r>
    </w:p>
    <w:p w:rsidR="00BD0A01" w:rsidRPr="00BD0A01" w:rsidRDefault="00BD0A01" w:rsidP="00BD0A01">
      <w:pPr>
        <w:shd w:val="clear" w:color="auto" w:fill="FFFFFF"/>
        <w:spacing w:after="0" w:line="240" w:lineRule="auto"/>
        <w:ind w:firstLine="709"/>
        <w:contextualSpacing/>
        <w:jc w:val="both"/>
        <w:outlineLvl w:val="3"/>
        <w:rPr>
          <w:rFonts w:ascii="Times New Roman" w:eastAsia="Times New Roman" w:hAnsi="Times New Roman" w:cs="Times New Roman"/>
          <w:iCs/>
          <w:sz w:val="24"/>
          <w:szCs w:val="24"/>
          <w:lang w:eastAsia="ru-RU"/>
        </w:rPr>
      </w:pPr>
      <w:hyperlink r:id="rId5" w:tgtFrame="_blank" w:history="1">
        <w:r w:rsidRPr="00BD0A01">
          <w:rPr>
            <w:rFonts w:ascii="Times New Roman" w:eastAsia="Times New Roman" w:hAnsi="Times New Roman" w:cs="Times New Roman"/>
            <w:iCs/>
            <w:sz w:val="24"/>
            <w:szCs w:val="24"/>
            <w:lang w:eastAsia="ru-RU"/>
          </w:rPr>
          <w:t>1.Федеральный закон от 25 июля 2002 г. N 114-ФЗ "О противодействии экстремистской деятельности"</w:t>
        </w:r>
      </w:hyperlink>
      <w:r w:rsidRPr="00BD0A01">
        <w:rPr>
          <w:rFonts w:ascii="Times New Roman" w:eastAsia="Times New Roman" w:hAnsi="Times New Roman" w:cs="Times New Roman"/>
          <w:iCs/>
          <w:sz w:val="24"/>
          <w:szCs w:val="24"/>
          <w:lang w:eastAsia="ru-RU"/>
        </w:rPr>
        <w:t>;</w:t>
      </w:r>
    </w:p>
    <w:p w:rsidR="00BD0A01" w:rsidRPr="00BD0A01" w:rsidRDefault="00BD0A01" w:rsidP="00BD0A01">
      <w:pPr>
        <w:shd w:val="clear" w:color="auto" w:fill="FFFFFF"/>
        <w:spacing w:after="0" w:line="240" w:lineRule="auto"/>
        <w:ind w:firstLine="709"/>
        <w:contextualSpacing/>
        <w:jc w:val="both"/>
        <w:outlineLvl w:val="3"/>
        <w:rPr>
          <w:rFonts w:ascii="Times New Roman" w:eastAsia="Times New Roman" w:hAnsi="Times New Roman" w:cs="Times New Roman"/>
          <w:iCs/>
          <w:sz w:val="24"/>
          <w:szCs w:val="24"/>
          <w:lang w:eastAsia="ru-RU"/>
        </w:rPr>
      </w:pPr>
      <w:hyperlink r:id="rId6" w:history="1">
        <w:r w:rsidRPr="00BD0A01">
          <w:rPr>
            <w:rFonts w:ascii="Times New Roman" w:eastAsia="Times New Roman" w:hAnsi="Times New Roman" w:cs="Times New Roman"/>
            <w:iCs/>
            <w:sz w:val="24"/>
            <w:szCs w:val="24"/>
            <w:lang w:eastAsia="ru-RU"/>
          </w:rPr>
          <w:t>2.Федеральный закон от 24.07.2007 N 211-ФЗ "О внесении изменений в отдельные законодательные акты в Российской Федерации в связи с совершенствованием государственного управления в области противодействия экстремизму";</w:t>
        </w:r>
      </w:hyperlink>
    </w:p>
    <w:p w:rsidR="00BD0A01" w:rsidRPr="00BD0A01" w:rsidRDefault="00BD0A01" w:rsidP="00BD0A01">
      <w:pPr>
        <w:shd w:val="clear" w:color="auto" w:fill="FFFFFF"/>
        <w:spacing w:after="0" w:line="240" w:lineRule="auto"/>
        <w:ind w:firstLine="709"/>
        <w:contextualSpacing/>
        <w:jc w:val="both"/>
        <w:outlineLvl w:val="3"/>
        <w:rPr>
          <w:rFonts w:ascii="Times New Roman" w:eastAsia="Times New Roman" w:hAnsi="Times New Roman" w:cs="Times New Roman"/>
          <w:iCs/>
          <w:sz w:val="24"/>
          <w:szCs w:val="24"/>
          <w:lang w:eastAsia="ru-RU"/>
        </w:rPr>
      </w:pPr>
      <w:hyperlink r:id="rId7" w:tgtFrame="_blank" w:history="1">
        <w:r w:rsidRPr="00BD0A01">
          <w:rPr>
            <w:rFonts w:ascii="Times New Roman" w:eastAsia="Times New Roman" w:hAnsi="Times New Roman" w:cs="Times New Roman"/>
            <w:iCs/>
            <w:sz w:val="24"/>
            <w:szCs w:val="24"/>
            <w:lang w:eastAsia="ru-RU"/>
          </w:rPr>
          <w:t>3.Указ Президента Российской Федерации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w:t>
        </w:r>
      </w:hyperlink>
    </w:p>
    <w:p w:rsidR="00BD0A01" w:rsidRPr="00BD0A01" w:rsidRDefault="00BD0A01" w:rsidP="00BD0A01">
      <w:pPr>
        <w:shd w:val="clear" w:color="auto" w:fill="FFFFFF"/>
        <w:spacing w:after="0" w:line="240" w:lineRule="auto"/>
        <w:ind w:firstLine="709"/>
        <w:contextualSpacing/>
        <w:jc w:val="both"/>
        <w:outlineLvl w:val="3"/>
        <w:rPr>
          <w:rFonts w:ascii="Times New Roman" w:eastAsia="Times New Roman" w:hAnsi="Times New Roman" w:cs="Times New Roman"/>
          <w:iCs/>
          <w:sz w:val="24"/>
          <w:szCs w:val="24"/>
          <w:lang w:eastAsia="ru-RU"/>
        </w:rPr>
      </w:pPr>
      <w:hyperlink r:id="rId8" w:tgtFrame="_blank" w:history="1">
        <w:r w:rsidRPr="00BD0A01">
          <w:rPr>
            <w:rFonts w:ascii="Times New Roman" w:eastAsia="Times New Roman" w:hAnsi="Times New Roman" w:cs="Times New Roman"/>
            <w:iCs/>
            <w:sz w:val="24"/>
            <w:szCs w:val="24"/>
            <w:lang w:eastAsia="ru-RU"/>
          </w:rPr>
          <w:t>4.</w:t>
        </w:r>
        <w:proofErr w:type="gramStart"/>
        <w:r w:rsidRPr="00BD0A01">
          <w:rPr>
            <w:rFonts w:ascii="Times New Roman" w:eastAsia="Times New Roman" w:hAnsi="Times New Roman" w:cs="Times New Roman"/>
            <w:iCs/>
            <w:sz w:val="24"/>
            <w:szCs w:val="24"/>
            <w:lang w:eastAsia="ru-RU"/>
          </w:rPr>
          <w:t>С</w:t>
        </w:r>
      </w:hyperlink>
      <w:hyperlink r:id="rId9" w:tgtFrame="_blank" w:history="1">
        <w:r w:rsidRPr="00BD0A01">
          <w:rPr>
            <w:rFonts w:ascii="Times New Roman" w:eastAsia="Times New Roman" w:hAnsi="Times New Roman" w:cs="Times New Roman"/>
            <w:iCs/>
            <w:sz w:val="24"/>
            <w:szCs w:val="24"/>
            <w:lang w:eastAsia="ru-RU"/>
          </w:rPr>
          <w:t>тратегия</w:t>
        </w:r>
        <w:proofErr w:type="gramEnd"/>
        <w:r w:rsidRPr="00BD0A01">
          <w:rPr>
            <w:rFonts w:ascii="Times New Roman" w:eastAsia="Times New Roman" w:hAnsi="Times New Roman" w:cs="Times New Roman"/>
            <w:iCs/>
            <w:sz w:val="24"/>
            <w:szCs w:val="24"/>
            <w:lang w:eastAsia="ru-RU"/>
          </w:rPr>
          <w:t xml:space="preserve"> противодействия экстремизму в Российской Федерации до 2025 года</w:t>
        </w:r>
      </w:hyperlink>
      <w:r w:rsidRPr="00BD0A01">
        <w:rPr>
          <w:rFonts w:ascii="Times New Roman" w:eastAsia="Times New Roman" w:hAnsi="Times New Roman" w:cs="Times New Roman"/>
          <w:iCs/>
          <w:sz w:val="24"/>
          <w:szCs w:val="24"/>
          <w:lang w:eastAsia="ru-RU"/>
        </w:rPr>
        <w:t>;</w:t>
      </w:r>
    </w:p>
    <w:p w:rsidR="00BD0A01" w:rsidRPr="00BD0A01" w:rsidRDefault="00BD0A01" w:rsidP="00BD0A01">
      <w:pPr>
        <w:shd w:val="clear" w:color="auto" w:fill="FFFFFF"/>
        <w:spacing w:after="0" w:line="240" w:lineRule="auto"/>
        <w:ind w:firstLine="709"/>
        <w:contextualSpacing/>
        <w:jc w:val="both"/>
        <w:outlineLvl w:val="3"/>
        <w:rPr>
          <w:rFonts w:ascii="Times New Roman" w:eastAsia="Times New Roman" w:hAnsi="Times New Roman" w:cs="Times New Roman"/>
          <w:iCs/>
          <w:sz w:val="24"/>
          <w:szCs w:val="24"/>
          <w:lang w:eastAsia="ru-RU"/>
        </w:rPr>
      </w:pPr>
      <w:hyperlink r:id="rId10" w:tgtFrame="_blank" w:history="1">
        <w:r w:rsidRPr="00BD0A01">
          <w:rPr>
            <w:rFonts w:ascii="Times New Roman" w:eastAsia="Times New Roman" w:hAnsi="Times New Roman" w:cs="Times New Roman"/>
            <w:iCs/>
            <w:sz w:val="24"/>
            <w:szCs w:val="24"/>
            <w:lang w:eastAsia="ru-RU"/>
          </w:rPr>
          <w:t>​5.М</w:t>
        </w:r>
        <w:r w:rsidRPr="00BD0A01">
          <w:rPr>
            <w:rFonts w:ascii="Times New Roman" w:eastAsia="Times New Roman" w:hAnsi="Times New Roman" w:cs="Times New Roman"/>
            <w:iCs/>
            <w:sz w:val="24"/>
            <w:szCs w:val="24"/>
            <w:lang w:eastAsia="ru-RU"/>
          </w:rPr>
          <w:t>е</w:t>
        </w:r>
        <w:r w:rsidRPr="00BD0A01">
          <w:rPr>
            <w:rFonts w:ascii="Times New Roman" w:eastAsia="Times New Roman" w:hAnsi="Times New Roman" w:cs="Times New Roman"/>
            <w:iCs/>
            <w:sz w:val="24"/>
            <w:szCs w:val="24"/>
            <w:lang w:eastAsia="ru-RU"/>
          </w:rPr>
          <w:t>тодические рекомендации по профилактике и противодействию экстремизму в ​молодежной среде</w:t>
        </w:r>
      </w:hyperlink>
      <w:r>
        <w:rPr>
          <w:rFonts w:ascii="Times New Roman" w:eastAsia="Times New Roman" w:hAnsi="Times New Roman" w:cs="Times New Roman"/>
          <w:iCs/>
          <w:sz w:val="24"/>
          <w:szCs w:val="24"/>
          <w:lang w:eastAsia="ru-RU"/>
        </w:rPr>
        <w:t>;</w:t>
      </w:r>
    </w:p>
    <w:p w:rsidR="00BD0A01" w:rsidRPr="00BD0A01" w:rsidRDefault="00BD0A01" w:rsidP="00BD0A01">
      <w:pPr>
        <w:shd w:val="clear" w:color="auto" w:fill="FFFFFF"/>
        <w:spacing w:after="0" w:line="240" w:lineRule="auto"/>
        <w:ind w:firstLine="709"/>
        <w:contextualSpacing/>
        <w:jc w:val="both"/>
        <w:outlineLvl w:val="3"/>
        <w:rPr>
          <w:rFonts w:ascii="Times New Roman" w:eastAsia="Times New Roman" w:hAnsi="Times New Roman" w:cs="Times New Roman"/>
          <w:iCs/>
          <w:sz w:val="24"/>
          <w:szCs w:val="24"/>
          <w:lang w:eastAsia="ru-RU"/>
        </w:rPr>
      </w:pPr>
      <w:hyperlink r:id="rId11" w:history="1">
        <w:r w:rsidRPr="00BD0A01">
          <w:rPr>
            <w:rFonts w:ascii="Times New Roman" w:eastAsia="Times New Roman" w:hAnsi="Times New Roman" w:cs="Times New Roman"/>
            <w:iCs/>
            <w:sz w:val="24"/>
            <w:szCs w:val="24"/>
            <w:lang w:eastAsia="ru-RU"/>
          </w:rPr>
          <w:t>8.Памятка Противодейств</w:t>
        </w:r>
        <w:r>
          <w:rPr>
            <w:rFonts w:ascii="Times New Roman" w:eastAsia="Times New Roman" w:hAnsi="Times New Roman" w:cs="Times New Roman"/>
            <w:iCs/>
            <w:sz w:val="24"/>
            <w:szCs w:val="24"/>
            <w:lang w:eastAsia="ru-RU"/>
          </w:rPr>
          <w:t>и</w:t>
        </w:r>
        <w:r w:rsidRPr="00BD0A01">
          <w:rPr>
            <w:rFonts w:ascii="Times New Roman" w:eastAsia="Times New Roman" w:hAnsi="Times New Roman" w:cs="Times New Roman"/>
            <w:iCs/>
            <w:sz w:val="24"/>
            <w:szCs w:val="24"/>
            <w:lang w:eastAsia="ru-RU"/>
          </w:rPr>
          <w:t>я терроризму</w:t>
        </w:r>
      </w:hyperlink>
      <w:r w:rsidRPr="00BD0A01">
        <w:rPr>
          <w:rFonts w:ascii="Times New Roman" w:eastAsia="Times New Roman" w:hAnsi="Times New Roman" w:cs="Times New Roman"/>
          <w:iCs/>
          <w:sz w:val="24"/>
          <w:szCs w:val="24"/>
          <w:lang w:eastAsia="ru-RU"/>
        </w:rPr>
        <w:t>.</w:t>
      </w:r>
    </w:p>
    <w:p w:rsidR="003A29C2" w:rsidRPr="00BD0A01" w:rsidRDefault="003A29C2" w:rsidP="00BD0A01">
      <w:pPr>
        <w:spacing w:after="0" w:line="240" w:lineRule="auto"/>
        <w:contextualSpacing/>
        <w:rPr>
          <w:rFonts w:ascii="Times New Roman" w:hAnsi="Times New Roman" w:cs="Times New Roman"/>
          <w:sz w:val="24"/>
          <w:szCs w:val="24"/>
        </w:rPr>
      </w:pPr>
    </w:p>
    <w:sectPr w:rsidR="003A29C2" w:rsidRPr="00BD0A01" w:rsidSect="003A29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65A5D"/>
    <w:multiLevelType w:val="hybridMultilevel"/>
    <w:tmpl w:val="F9E422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98040EC"/>
    <w:multiLevelType w:val="hybridMultilevel"/>
    <w:tmpl w:val="DDCEDC2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BD0A01"/>
    <w:rsid w:val="003A29C2"/>
    <w:rsid w:val="00BD0A01"/>
    <w:rsid w:val="00D45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9C2"/>
  </w:style>
  <w:style w:type="paragraph" w:styleId="4">
    <w:name w:val="heading 4"/>
    <w:basedOn w:val="a"/>
    <w:link w:val="40"/>
    <w:uiPriority w:val="9"/>
    <w:qFormat/>
    <w:rsid w:val="00BD0A0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D0A01"/>
    <w:rPr>
      <w:b/>
      <w:bCs/>
    </w:rPr>
  </w:style>
  <w:style w:type="character" w:customStyle="1" w:styleId="ms-rtefontsize-3">
    <w:name w:val="ms-rtefontsize-3"/>
    <w:basedOn w:val="a0"/>
    <w:rsid w:val="00BD0A01"/>
  </w:style>
  <w:style w:type="paragraph" w:styleId="a4">
    <w:name w:val="Normal (Web)"/>
    <w:basedOn w:val="a"/>
    <w:uiPriority w:val="99"/>
    <w:unhideWhenUsed/>
    <w:rsid w:val="00BD0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D0A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BD0A01"/>
    <w:rPr>
      <w:rFonts w:ascii="Times New Roman" w:eastAsia="Times New Roman" w:hAnsi="Times New Roman" w:cs="Times New Roman"/>
      <w:b/>
      <w:bCs/>
      <w:sz w:val="24"/>
      <w:szCs w:val="24"/>
      <w:lang w:eastAsia="ru-RU"/>
    </w:rPr>
  </w:style>
  <w:style w:type="paragraph" w:customStyle="1" w:styleId="1">
    <w:name w:val="1"/>
    <w:basedOn w:val="a"/>
    <w:rsid w:val="00BD0A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BD0A01"/>
    <w:rPr>
      <w:color w:val="0000FF"/>
      <w:u w:val="single"/>
    </w:rPr>
  </w:style>
</w:styles>
</file>

<file path=word/webSettings.xml><?xml version="1.0" encoding="utf-8"?>
<w:webSettings xmlns:r="http://schemas.openxmlformats.org/officeDocument/2006/relationships" xmlns:w="http://schemas.openxmlformats.org/wordprocessingml/2006/main">
  <w:divs>
    <w:div w:id="1359621282">
      <w:bodyDiv w:val="1"/>
      <w:marLeft w:val="0"/>
      <w:marRight w:val="0"/>
      <w:marTop w:val="0"/>
      <w:marBottom w:val="0"/>
      <w:divBdr>
        <w:top w:val="none" w:sz="0" w:space="0" w:color="auto"/>
        <w:left w:val="none" w:sz="0" w:space="0" w:color="auto"/>
        <w:bottom w:val="none" w:sz="0" w:space="0" w:color="auto"/>
        <w:right w:val="none" w:sz="0" w:space="0" w:color="auto"/>
      </w:divBdr>
      <w:divsChild>
        <w:div w:id="8729609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66612251">
      <w:bodyDiv w:val="1"/>
      <w:marLeft w:val="0"/>
      <w:marRight w:val="0"/>
      <w:marTop w:val="0"/>
      <w:marBottom w:val="0"/>
      <w:divBdr>
        <w:top w:val="none" w:sz="0" w:space="0" w:color="auto"/>
        <w:left w:val="none" w:sz="0" w:space="0" w:color="auto"/>
        <w:bottom w:val="none" w:sz="0" w:space="0" w:color="auto"/>
        <w:right w:val="none" w:sz="0" w:space="0" w:color="auto"/>
      </w:divBdr>
    </w:div>
    <w:div w:id="213747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ol143.edusite.ru/DswMedia/strategiyaprotivodeystviyayekstremizmuvrossiyskoyfederaciido2025goda.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hool143.edusite.ru/DswMedia/ukazprezidentarfomeraxpoobespecheniyusoglasovannyixdeystviyorganovgosudarstvennoyvlastivbor-besproyavleniyamifashizmaiinyixformpoliticheskogoyekstremizmavrf.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ol143.edusite.ru/DswMedia/federal-nyiyzakonot24072007n211-fzovneseniiizmeneniyvotdel-nyiezakonodatel-nyieaktyi.pdf" TargetMode="External"/><Relationship Id="rId11" Type="http://schemas.openxmlformats.org/officeDocument/2006/relationships/hyperlink" Target="http://mari-el.gov.ru/minsport/SiteAssets/Pages/%D0%9F%D1%80%D0%BE%D1%82%D0%B8%D0%B2%D0%BE%D0%B4%D0%B5%D0%B9%D1%81%D1%82%D0%B2%D0%B8%D0%B5-%D1%82%D0%B5%D1%80%D1%80%D0%BE%D1%80%D0%B8%D0%B7%D0%BC%D1%83/%D0%9F%D0%B0%D0%BC%D1%8F%D1%82%D0%BA%D0%B0_%D0%9F%D1%80%D0%BE%D1%82%D0%B8%D0%B2%D0%BE%D0%B4%D0%B5%D0%B9%D1%81%D1%82%D0%B2%D0%B8%D0%B5%20%D1%82%D0%B5%D1%80%D1%80%D0%BE%D1%80%D1%83.pdf" TargetMode="External"/><Relationship Id="rId5" Type="http://schemas.openxmlformats.org/officeDocument/2006/relationships/hyperlink" Target="https://school143.edusite.ru/DswMedia/federal-nyiyzakonot25iyulya2002gn114-fz.pdf" TargetMode="External"/><Relationship Id="rId10" Type="http://schemas.openxmlformats.org/officeDocument/2006/relationships/hyperlink" Target="https://school143.edusite.ru/DswMedia/metodicheskierekomendacii.pdf" TargetMode="External"/><Relationship Id="rId4" Type="http://schemas.openxmlformats.org/officeDocument/2006/relationships/webSettings" Target="webSettings.xml"/><Relationship Id="rId9" Type="http://schemas.openxmlformats.org/officeDocument/2006/relationships/hyperlink" Target="https://school143.edusite.ru/DswMedia/strategiyaprotivodeystviyayekstremizmuvrossiyskoyfederaciido2025god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1317</Words>
  <Characters>7511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pivovarovagn</dc:creator>
  <cp:lastModifiedBy>pivovarovagn</cp:lastModifiedBy>
  <cp:revision>1</cp:revision>
  <dcterms:created xsi:type="dcterms:W3CDTF">2021-05-27T12:54:00Z</dcterms:created>
  <dcterms:modified xsi:type="dcterms:W3CDTF">2021-05-27T13:27:00Z</dcterms:modified>
</cp:coreProperties>
</file>