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09" w:rsidRPr="00AF0F09" w:rsidRDefault="00AF0F09" w:rsidP="00AF0F09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AF0F0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ОБУЧЕНИЯ ОПЕРАТОРА КОТЕЛЬНОЙ</w:t>
      </w:r>
    </w:p>
    <w:p w:rsidR="00AF0F09" w:rsidRPr="00AF0F09" w:rsidRDefault="00AF0F09" w:rsidP="00AF0F0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5C5A52"/>
          <w:sz w:val="28"/>
          <w:szCs w:val="28"/>
          <w:lang w:eastAsia="ru-RU"/>
        </w:rPr>
      </w:pPr>
      <w:r w:rsidRPr="00AF0F09">
        <w:rPr>
          <w:rFonts w:ascii="Times New Roman" w:eastAsia="Times New Roman" w:hAnsi="Times New Roman" w:cs="Times New Roman"/>
          <w:b/>
          <w:bCs/>
          <w:color w:val="5C5A52"/>
          <w:sz w:val="28"/>
          <w:szCs w:val="28"/>
          <w:lang w:eastAsia="ru-RU"/>
        </w:rPr>
        <w:t>Учебно-тематический план</w:t>
      </w:r>
    </w:p>
    <w:tbl>
      <w:tblPr>
        <w:tblW w:w="94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442"/>
        <w:gridCol w:w="1559"/>
        <w:gridCol w:w="1755"/>
      </w:tblGrid>
      <w:tr w:rsidR="00AF0F09" w:rsidRPr="00AF0F09" w:rsidTr="00AF0F09">
        <w:trPr>
          <w:tblHeader/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часов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ОБЩЕТЕХНИЧЕСКИЙ КУРС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чертежей (тепловая схема, схема газопроводов, схема водоподготовки, схема электроснабжения)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теплотехники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 по общетехническому курсу: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СПЕЦИАЛЬНЫЙ КУРС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Топливо и его сжигание.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Водоподготовка и водно-химический режим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котлов и вспомогательного оборудования.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Эксплуатация котлов и вспомогательного оборудования.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Контрольно-измерительные приборы. Комплексная котельная автоматика.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должностным лицам и обслуживающему персоналу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 по специальному курсу: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вопросы охраны труда.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Законодательство по охране труда.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Нормативные документы по охране труда.</w:t>
            </w:r>
          </w:p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работников требованиям охраны труда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и расследование несчастных случаев на производстве.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условий труда оператора котельной.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безопасности при эксплуатации и ремонте котельных установок. Организация работ по нарядам-допускам, распоряжениям.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помощь при несчастных случаях на производстве.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 по курсу «Охрана труда»: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0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F09" w:rsidRPr="00AF0F09" w:rsidTr="00AF0F09">
        <w:trPr>
          <w:tblCellSpacing w:w="15" w:type="dxa"/>
        </w:trPr>
        <w:tc>
          <w:tcPr>
            <w:tcW w:w="68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2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обучению:</w:t>
            </w:r>
          </w:p>
        </w:tc>
        <w:tc>
          <w:tcPr>
            <w:tcW w:w="1529" w:type="dxa"/>
            <w:shd w:val="clear" w:color="auto" w:fill="FFFFFF"/>
            <w:tcMar>
              <w:top w:w="27" w:type="dxa"/>
              <w:left w:w="33" w:type="dxa"/>
              <w:bottom w:w="27" w:type="dxa"/>
              <w:right w:w="67" w:type="dxa"/>
            </w:tcMar>
            <w:vAlign w:val="center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0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10" w:type="dxa"/>
            <w:shd w:val="clear" w:color="auto" w:fill="FFFFFF"/>
            <w:vAlign w:val="bottom"/>
            <w:hideMark/>
          </w:tcPr>
          <w:p w:rsidR="00AF0F09" w:rsidRPr="00AF0F09" w:rsidRDefault="00AF0F09" w:rsidP="00AF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791" w:rsidRDefault="001F179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Default="006516B1" w:rsidP="00AF0F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16B1" w:rsidRPr="006516B1" w:rsidRDefault="006516B1" w:rsidP="00651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lastRenderedPageBreak/>
        <w:t>Программа обучения оператора котельной</w:t>
      </w:r>
    </w:p>
    <w:p w:rsidR="006516B1" w:rsidRPr="006516B1" w:rsidRDefault="006516B1" w:rsidP="006516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1. ОБЩЕТЕХНИЧЕСКИЙ КУРС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1.1. Чтение чертежей.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Изучение теплотехнической схемы трубопроводов котельной. Схема внутренних газопроводов котельной, схема газопроводов газорегуляторной установки (ГРУ) котельной. Схема водоподготовительной установки. Схема электроснабжения котельной.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6B1" w:rsidRPr="006516B1" w:rsidRDefault="006516B1" w:rsidP="00651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6516B1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6516B1">
        <w:rPr>
          <w:rFonts w:ascii="Times New Roman" w:hAnsi="Times New Roman" w:cs="Times New Roman"/>
          <w:sz w:val="28"/>
          <w:szCs w:val="28"/>
        </w:rPr>
        <w:t>.</w:t>
      </w:r>
      <w:r w:rsidRPr="006516B1">
        <w:rPr>
          <w:rFonts w:ascii="Times New Roman" w:hAnsi="Times New Roman" w:cs="Times New Roman"/>
          <w:sz w:val="28"/>
          <w:szCs w:val="28"/>
        </w:rPr>
        <w:br/>
      </w:r>
      <w:r w:rsidRPr="006516B1">
        <w:rPr>
          <w:rFonts w:ascii="Times New Roman" w:hAnsi="Times New Roman" w:cs="Times New Roman"/>
          <w:sz w:val="28"/>
          <w:szCs w:val="28"/>
        </w:rPr>
        <w:br/>
        <w:t>Понятие об электрическом токе (постоянном и переменном) и напряжении. Единицы измерения. Действия тока на организм человека. Опасные для человека величины силы тока и напряжения. Пути прохождения тока через тело человека. Правила освобождения человека от действия электрического тока д</w:t>
      </w:r>
      <w:proofErr w:type="gramStart"/>
      <w:r w:rsidRPr="006516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16B1">
        <w:rPr>
          <w:rFonts w:ascii="Times New Roman" w:hAnsi="Times New Roman" w:cs="Times New Roman"/>
          <w:sz w:val="28"/>
          <w:szCs w:val="28"/>
        </w:rPr>
        <w:t xml:space="preserve"> и свыше 1000 В. Понятие о зоне «шагового напряжения».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Заземление оборудования.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Освещение производственных и бытовых помещений, рабочих мест. Сигнальное ночное освещение. Переносное освещение. Допустимое напряжение переносных ламп для работы в различных условиях (сухих, сырых, подвалах, тепловых камерах).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Схема электроснабжения котельной.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Понятие о группах по электробезопасности.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6B1">
        <w:rPr>
          <w:rFonts w:ascii="Times New Roman" w:hAnsi="Times New Roman" w:cs="Times New Roman"/>
          <w:sz w:val="28"/>
          <w:szCs w:val="28"/>
        </w:rPr>
        <w:t>1.3. Пожарная безопасность.</w:t>
      </w:r>
    </w:p>
    <w:p w:rsidR="006516B1" w:rsidRPr="006516B1" w:rsidRDefault="006516B1" w:rsidP="0065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6516B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Классификация пожароопасных и взрывоопасных зон</w:t>
        </w:r>
      </w:hyperlink>
      <w:r w:rsidRPr="006516B1">
        <w:rPr>
          <w:rFonts w:ascii="Times New Roman" w:hAnsi="Times New Roman" w:cs="Times New Roman"/>
          <w:sz w:val="28"/>
          <w:szCs w:val="28"/>
        </w:rPr>
        <w:t xml:space="preserve"> по степени  пожарной и взрывной опасности. Условия образования </w:t>
      </w:r>
      <w:proofErr w:type="spellStart"/>
      <w:r w:rsidRPr="006516B1">
        <w:rPr>
          <w:rFonts w:ascii="Times New Roman" w:hAnsi="Times New Roman" w:cs="Times New Roman"/>
          <w:sz w:val="28"/>
          <w:szCs w:val="28"/>
        </w:rPr>
        <w:t>пожаровзрывоопасной</w:t>
      </w:r>
      <w:proofErr w:type="spellEnd"/>
      <w:r w:rsidRPr="006516B1">
        <w:rPr>
          <w:rFonts w:ascii="Times New Roman" w:hAnsi="Times New Roman" w:cs="Times New Roman"/>
          <w:sz w:val="28"/>
          <w:szCs w:val="28"/>
        </w:rPr>
        <w:t xml:space="preserve"> среды. Основные причины взрыва газов в топках и газоходах.</w:t>
      </w:r>
    </w:p>
    <w:p w:rsid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A52"/>
          <w:sz w:val="9"/>
          <w:szCs w:val="9"/>
        </w:rPr>
      </w:pPr>
      <w:r w:rsidRPr="006516B1">
        <w:rPr>
          <w:sz w:val="28"/>
          <w:szCs w:val="28"/>
        </w:rPr>
        <w:t>Требования, предъявляемые к газовым горелкам и безопасные условия их работы.</w:t>
      </w:r>
      <w:proofErr w:type="gramStart"/>
      <w:r w:rsidRPr="006516B1">
        <w:rPr>
          <w:rFonts w:ascii="Arial" w:hAnsi="Arial" w:cs="Arial"/>
          <w:color w:val="5C5A52"/>
          <w:sz w:val="9"/>
          <w:szCs w:val="9"/>
        </w:rPr>
        <w:t xml:space="preserve"> </w:t>
      </w:r>
      <w:r>
        <w:rPr>
          <w:rFonts w:ascii="Arial" w:hAnsi="Arial" w:cs="Arial"/>
          <w:color w:val="5C5A52"/>
          <w:sz w:val="9"/>
          <w:szCs w:val="9"/>
        </w:rPr>
        <w:t>.</w:t>
      </w:r>
      <w:proofErr w:type="gramEnd"/>
    </w:p>
    <w:p w:rsid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 xml:space="preserve"> Пожарная связь и сигнализация. </w:t>
      </w:r>
    </w:p>
    <w:p w:rsid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5" w:tgtFrame="_blank" w:history="1">
        <w:r w:rsidRPr="006516B1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Обслуживание пожарной сигнализации</w:t>
        </w:r>
      </w:hyperlink>
      <w:r w:rsidRPr="006516B1">
        <w:rPr>
          <w:sz w:val="28"/>
          <w:szCs w:val="28"/>
          <w:bdr w:val="none" w:sz="0" w:space="0" w:color="auto" w:frame="1"/>
        </w:rPr>
        <w:t>.</w:t>
      </w:r>
      <w:r w:rsidRPr="006516B1">
        <w:rPr>
          <w:sz w:val="28"/>
          <w:szCs w:val="28"/>
        </w:rPr>
        <w:t> </w:t>
      </w:r>
    </w:p>
    <w:p w:rsid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6516B1">
        <w:rPr>
          <w:sz w:val="28"/>
          <w:szCs w:val="28"/>
        </w:rPr>
        <w:t>Способы предотвращения пожара и взрыва.</w:t>
      </w:r>
      <w:r w:rsidRPr="006516B1">
        <w:rPr>
          <w:rStyle w:val="a3"/>
          <w:sz w:val="28"/>
          <w:szCs w:val="28"/>
          <w:bdr w:val="none" w:sz="0" w:space="0" w:color="auto" w:frame="1"/>
        </w:rPr>
        <w:t> </w:t>
      </w:r>
    </w:p>
    <w:p w:rsid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6" w:tgtFrame="_blank" w:history="1">
        <w:r w:rsidRPr="006516B1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Содержание и применение первичных средств пожаротушения</w:t>
        </w:r>
      </w:hyperlink>
      <w:r w:rsidRPr="006516B1">
        <w:rPr>
          <w:sz w:val="28"/>
          <w:szCs w:val="28"/>
          <w:bdr w:val="none" w:sz="0" w:space="0" w:color="auto" w:frame="1"/>
        </w:rPr>
        <w:t>. 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  <w:bdr w:val="none" w:sz="0" w:space="0" w:color="auto" w:frame="1"/>
        </w:rPr>
        <w:t>Противопожарный инструктаж.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67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>1.4. Основы теплотехники.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67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>Котельная установка. Тепловой баланс котла. Котельная установка. Состав, назначение, классификация.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67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>Основные способы передачи тепла. Основные факторы, влияющие на коэффициент теплопередачи. Тепловой баланс  котла, котельной установки. Состав исходящих газов: предельно-допустимые концентрации окислов N и С.</w:t>
      </w:r>
    </w:p>
    <w:p w:rsidR="006516B1" w:rsidRPr="006516B1" w:rsidRDefault="006516B1" w:rsidP="006516B1">
      <w:pPr>
        <w:pStyle w:val="3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16B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2. СПЕЦИАЛЬНЫЙ КУРС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67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>2.1. Топливо и его сжигание.</w:t>
      </w:r>
    </w:p>
    <w:p w:rsidR="006516B1" w:rsidRPr="006516B1" w:rsidRDefault="006516B1" w:rsidP="006516B1">
      <w:pPr>
        <w:pStyle w:val="a4"/>
        <w:shd w:val="clear" w:color="auto" w:fill="FFFFFF"/>
        <w:spacing w:before="0" w:beforeAutospacing="0" w:after="67" w:afterAutospacing="0"/>
        <w:jc w:val="both"/>
        <w:textAlignment w:val="baseline"/>
        <w:rPr>
          <w:sz w:val="28"/>
          <w:szCs w:val="28"/>
        </w:rPr>
      </w:pPr>
      <w:r w:rsidRPr="006516B1">
        <w:rPr>
          <w:sz w:val="28"/>
          <w:szCs w:val="28"/>
        </w:rPr>
        <w:t>Природный газ. Метан, его химическая формула (С2Н4).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lastRenderedPageBreak/>
        <w:t>Физико-химические свойства природного газа. Теплота сгорания (9000-12000 ккал/кг). Плотность (0,73-0,89 кг/</w:t>
      </w:r>
      <w:proofErr w:type="spellStart"/>
      <w:r w:rsidRPr="00445E54">
        <w:rPr>
          <w:sz w:val="28"/>
          <w:szCs w:val="28"/>
        </w:rPr>
        <w:t>мЗ</w:t>
      </w:r>
      <w:proofErr w:type="spellEnd"/>
      <w:r w:rsidRPr="00445E54">
        <w:rPr>
          <w:sz w:val="28"/>
          <w:szCs w:val="28"/>
        </w:rPr>
        <w:t>). Температура воспламенения (600°).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Пределы </w:t>
      </w:r>
      <w:proofErr w:type="spellStart"/>
      <w:r w:rsidRPr="00445E54">
        <w:rPr>
          <w:sz w:val="28"/>
          <w:szCs w:val="28"/>
        </w:rPr>
        <w:t>взрываемости</w:t>
      </w:r>
      <w:proofErr w:type="spellEnd"/>
      <w:r w:rsidRPr="00445E54">
        <w:rPr>
          <w:sz w:val="28"/>
          <w:szCs w:val="28"/>
        </w:rPr>
        <w:t xml:space="preserve"> (воспламенения) нижний предел — 3,8%, верхний предел — 17,8%.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Действие природного газа на человека (удушающее).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45E54">
        <w:rPr>
          <w:sz w:val="28"/>
          <w:szCs w:val="28"/>
        </w:rPr>
        <w:t>Одоризация</w:t>
      </w:r>
      <w:proofErr w:type="spellEnd"/>
      <w:r w:rsidRPr="00445E54">
        <w:rPr>
          <w:sz w:val="28"/>
          <w:szCs w:val="28"/>
        </w:rPr>
        <w:t xml:space="preserve"> газов. Требования к </w:t>
      </w:r>
      <w:proofErr w:type="spellStart"/>
      <w:r w:rsidRPr="00445E54">
        <w:rPr>
          <w:sz w:val="28"/>
          <w:szCs w:val="28"/>
        </w:rPr>
        <w:t>одоранту</w:t>
      </w:r>
      <w:proofErr w:type="spellEnd"/>
      <w:r w:rsidRPr="00445E54">
        <w:rPr>
          <w:sz w:val="28"/>
          <w:szCs w:val="28"/>
        </w:rPr>
        <w:t xml:space="preserve"> (этил меркаптан). Расход </w:t>
      </w:r>
      <w:proofErr w:type="spellStart"/>
      <w:r w:rsidRPr="00445E54">
        <w:rPr>
          <w:sz w:val="28"/>
          <w:szCs w:val="28"/>
        </w:rPr>
        <w:t>одоранта</w:t>
      </w:r>
      <w:proofErr w:type="spellEnd"/>
      <w:r w:rsidRPr="00445E54">
        <w:rPr>
          <w:sz w:val="28"/>
          <w:szCs w:val="28"/>
        </w:rPr>
        <w:t xml:space="preserve"> (16 г на 1000 м3). Процесс горения (формулировка). Формула горения.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Понятие первичного и вторичного воздуха. Теоретический и действительный расход воздуха на горение. Коэффициент избытка воздуха (1,05-1,1). Полное, неполное сгорание топлива.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Причины неполного сгорания топлива. Определение полноты сгорания газа по цвету пламени. Проскок, отрыв пламени. Причины возникновения проскока и отрыва пламени.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Условия устойчивого горения (непрерывный подвод топлива, непрерывный подвод воздуха в достаточном количестве, непрерывное поддержание необходимой для горения температуры).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ШРП, ГРУ, ГРП. Назначение и состав.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Назначение ПЗК, параметры его настройки. Назначение ПСК, параметры его настройки. Регулятор давления его назначение. Фильтр, способ определения его засоренности.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Понятие о тяге (сила, заставляющая проникать в топку воздух, а продукты сгорания удаляться по дымоходам и дымовой трубе в атмосферу). Естественная тяга — разность давлений холодного и горячего воздуха (разность удельного веса холодного и горячего воздуха). Искусственная тяга, создаваемая дымососом.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2.2. Водоподготовка.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Условия образования накипи, ее влияние на работу котла. Способы </w:t>
      </w:r>
      <w:proofErr w:type="spellStart"/>
      <w:r w:rsidRPr="00445E54">
        <w:rPr>
          <w:sz w:val="28"/>
          <w:szCs w:val="28"/>
        </w:rPr>
        <w:t>докотловой</w:t>
      </w:r>
      <w:proofErr w:type="spellEnd"/>
      <w:r w:rsidRPr="00445E54">
        <w:rPr>
          <w:sz w:val="28"/>
          <w:szCs w:val="28"/>
        </w:rPr>
        <w:t xml:space="preserve"> обработки воды. Устройство </w:t>
      </w:r>
      <w:proofErr w:type="spellStart"/>
      <w:proofErr w:type="gramStart"/>
      <w:r w:rsidRPr="00445E54">
        <w:rPr>
          <w:sz w:val="28"/>
          <w:szCs w:val="28"/>
        </w:rPr>
        <w:t>N</w:t>
      </w:r>
      <w:proofErr w:type="gramEnd"/>
      <w:r w:rsidRPr="00445E54">
        <w:rPr>
          <w:sz w:val="28"/>
          <w:szCs w:val="28"/>
        </w:rPr>
        <w:t>а-катионитовых</w:t>
      </w:r>
      <w:proofErr w:type="spellEnd"/>
      <w:r w:rsidRPr="00445E54">
        <w:rPr>
          <w:sz w:val="28"/>
          <w:szCs w:val="28"/>
        </w:rPr>
        <w:t xml:space="preserve"> фильтров. Устройство автоматических установок подготовки воды. Продувка котлов: периодическая, непрерывная, ее назначение. Меры безопасности при проведении продувок.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2.3. Устройство котлов и вспомогательного оборудования.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Устройство котлов.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Арматура котла. Задвижки, их устройство, преимущества и недостатки. Вентили. Краны, их устройство, преимущества и недостатки.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Предохранительные клапаны их устройство, назначение, сроки и методы проверки.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45E54">
        <w:rPr>
          <w:sz w:val="28"/>
          <w:szCs w:val="28"/>
        </w:rPr>
        <w:t>Гарнитура котла: лазы, взрывные клапаны, гляделки, воздушные заслонки, регулирующие заслонки, шиберы.</w:t>
      </w:r>
      <w:proofErr w:type="gramEnd"/>
      <w:r w:rsidRPr="00445E54">
        <w:rPr>
          <w:sz w:val="28"/>
          <w:szCs w:val="28"/>
        </w:rPr>
        <w:t xml:space="preserve"> Их устройство и назначение.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Вспомогательное оборудование котельной. Устройство насосов.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Трубопроводы котельной. Назначение трубопроводов, требования к эксплуатации. Гидравлические удары в трубопроводах и меры их предупреждения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2.4. Эксплуатация котлов и вспомогательного оборудования.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lastRenderedPageBreak/>
        <w:t>Производственная инструкция по эксплуатации котла. Состав (разделы) производственной инструкции.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Подготовка котла к розжигу. Мероприятия при подготовке котла к розжигу после  длительного останова котла. Мероприятия при подготовке котла к розжигу после кратковременного останова котла.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Розжиг котла. Мероприятия, выполняемые  при розжиге котла с различными типами автоматик.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Останов котла. Плановый останов котла. Аварийный останов котла. Действия оператора при аварийном останове котла. Параметры срабатывания автоматики безопасности котла.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Устройство и принцип  действия насосов. Производственная инструкция по эксплуатации насосов. Переход на резервный насос. Обслуживание насосов во время работы.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Баки-аккумуляторы. Назначение, устройство. Обслуживание баков во время работы.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445E54">
        <w:rPr>
          <w:sz w:val="28"/>
          <w:szCs w:val="28"/>
        </w:rPr>
        <w:t>Водоподогреватели</w:t>
      </w:r>
      <w:proofErr w:type="spellEnd"/>
      <w:r w:rsidRPr="00445E54">
        <w:rPr>
          <w:sz w:val="28"/>
          <w:szCs w:val="28"/>
        </w:rPr>
        <w:t xml:space="preserve">. Назначение, устройство. Определение степени загрязненности </w:t>
      </w:r>
      <w:proofErr w:type="spellStart"/>
      <w:r w:rsidRPr="00445E54">
        <w:rPr>
          <w:sz w:val="28"/>
          <w:szCs w:val="28"/>
        </w:rPr>
        <w:t>водоподогревателей</w:t>
      </w:r>
      <w:proofErr w:type="spellEnd"/>
      <w:r w:rsidRPr="00445E54">
        <w:rPr>
          <w:sz w:val="28"/>
          <w:szCs w:val="28"/>
        </w:rPr>
        <w:t>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Дымовые трубы. Тягодутьевые устройства.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2.5. Контрольно-измерительные приборы. Комплексная котельная автоматика.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Приборы для измерения давления. Манометры (трубчатые и мембранные) и их устройство. Виды поверок пружинных манометров и </w:t>
      </w:r>
      <w:proofErr w:type="spellStart"/>
      <w:r w:rsidRPr="00445E54">
        <w:rPr>
          <w:sz w:val="28"/>
          <w:szCs w:val="28"/>
        </w:rPr>
        <w:t>тягонапоромеров</w:t>
      </w:r>
      <w:proofErr w:type="spellEnd"/>
      <w:r w:rsidRPr="00445E54">
        <w:rPr>
          <w:sz w:val="28"/>
          <w:szCs w:val="28"/>
        </w:rPr>
        <w:t>: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— метрологическая поверка </w:t>
      </w:r>
      <w:proofErr w:type="spellStart"/>
      <w:r w:rsidRPr="00445E54">
        <w:rPr>
          <w:sz w:val="28"/>
          <w:szCs w:val="28"/>
        </w:rPr>
        <w:t>спецорганизацией</w:t>
      </w:r>
      <w:proofErr w:type="spellEnd"/>
      <w:r w:rsidRPr="00445E54">
        <w:rPr>
          <w:sz w:val="28"/>
          <w:szCs w:val="28"/>
        </w:rPr>
        <w:t xml:space="preserve"> проводится 1 раз в 12 месяцев,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— контрольным манометром администрацией предприятия 1 раз в 6 месяцев,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— посадкой стрелки на ноль 1 раз в смену оператором.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Приборы для измерения температуры.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Приборы учета. Устройство основных приборов контроля. Сроки поверки. Типы автоматики: АМКО, Кристалл, Контур, </w:t>
      </w:r>
      <w:proofErr w:type="spellStart"/>
      <w:r w:rsidRPr="00445E54">
        <w:rPr>
          <w:sz w:val="28"/>
          <w:szCs w:val="28"/>
        </w:rPr>
        <w:t>Элекон</w:t>
      </w:r>
      <w:proofErr w:type="spellEnd"/>
      <w:r w:rsidRPr="00445E54">
        <w:rPr>
          <w:sz w:val="28"/>
          <w:szCs w:val="28"/>
        </w:rPr>
        <w:t>, Курс-101, КСУ-ЭВМ, КСУМ-2П. Комплексная котельная автоматика:   — автоматика регулирования;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— автоматика безопасности котельной; — аварийная сигнализация;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— теплотехнический контроль.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Проверка автоматики безопасности. Проверка исправности средств измерений и дистанционного управления, регуляторов, а также работоспособность защит, блокировок, сигнализации. Проверка срабатывания устройств технологических защит и действия сигнализации по максимальному и минимальному давлению газа в газопроводах.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Техническое обслуживание автоматических устройств и периодичность их проведения.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Контроль загазованности в помещениях ГРУ и котельной.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2.6. Требования к должностным лицам и обслуживающему персоналу.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Требования к должностных лицам, назначенным </w:t>
      </w:r>
      <w:proofErr w:type="gramStart"/>
      <w:r w:rsidRPr="00445E54">
        <w:rPr>
          <w:sz w:val="28"/>
          <w:szCs w:val="28"/>
        </w:rPr>
        <w:t>ответственными</w:t>
      </w:r>
      <w:proofErr w:type="gramEnd"/>
      <w:r w:rsidRPr="00445E54">
        <w:rPr>
          <w:sz w:val="28"/>
          <w:szCs w:val="28"/>
        </w:rPr>
        <w:t xml:space="preserve"> за безопасную эксплуатацию сетей газораспределения и </w:t>
      </w:r>
      <w:proofErr w:type="spellStart"/>
      <w:r w:rsidRPr="00445E54">
        <w:rPr>
          <w:sz w:val="28"/>
          <w:szCs w:val="28"/>
        </w:rPr>
        <w:t>газопотребления</w:t>
      </w:r>
      <w:proofErr w:type="spellEnd"/>
      <w:r w:rsidRPr="00445E54">
        <w:rPr>
          <w:sz w:val="28"/>
          <w:szCs w:val="28"/>
        </w:rPr>
        <w:t xml:space="preserve">. </w:t>
      </w:r>
      <w:r w:rsidRPr="00445E54">
        <w:rPr>
          <w:sz w:val="28"/>
          <w:szCs w:val="28"/>
        </w:rPr>
        <w:lastRenderedPageBreak/>
        <w:t xml:space="preserve">Требования к должностным лицам, назначенным </w:t>
      </w:r>
      <w:proofErr w:type="gramStart"/>
      <w:r w:rsidRPr="00445E54">
        <w:rPr>
          <w:sz w:val="28"/>
          <w:szCs w:val="28"/>
        </w:rPr>
        <w:t>ответственными</w:t>
      </w:r>
      <w:proofErr w:type="gramEnd"/>
      <w:r w:rsidRPr="00445E54">
        <w:rPr>
          <w:sz w:val="28"/>
          <w:szCs w:val="28"/>
        </w:rPr>
        <w:t xml:space="preserve"> за безопасную эксплуатацию тепловых энергоустановок.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 xml:space="preserve">Проведение повторной проверки знаний руководителей и специалистов организаций. Сроки </w:t>
      </w:r>
      <w:proofErr w:type="gramStart"/>
      <w:r w:rsidRPr="00445E54">
        <w:rPr>
          <w:sz w:val="28"/>
          <w:szCs w:val="28"/>
        </w:rPr>
        <w:t>проведения  повторной проверки знаний персонала предприятия</w:t>
      </w:r>
      <w:proofErr w:type="gramEnd"/>
      <w:r w:rsidRPr="00445E54">
        <w:rPr>
          <w:sz w:val="28"/>
          <w:szCs w:val="28"/>
        </w:rPr>
        <w:t>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Проведение инструктажей: вводного, первичного на рабочем месте, внеочередного, целевого. Сроки проведения инструктажей.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Допуск к самостоятельной работе оператора котельной. Стажировка, проверка знаний, дублирование, противоаварийная и противопожарная тренировка. Оформление допуска к самостоятельной работе.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6516B1" w:rsidRPr="00445E54" w:rsidRDefault="006516B1" w:rsidP="00445E54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45E5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3. ОХРАНА ТРУДА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3.1. Общие вопросы </w:t>
      </w:r>
      <w:hyperlink r:id="rId7" w:tgtFrame="_blank" w:history="1">
        <w:r w:rsidRPr="00445E54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охраны труда</w:t>
        </w:r>
      </w:hyperlink>
      <w:r w:rsidRPr="00445E54">
        <w:rPr>
          <w:sz w:val="28"/>
          <w:szCs w:val="28"/>
        </w:rPr>
        <w:t>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45E54">
        <w:rPr>
          <w:sz w:val="28"/>
          <w:szCs w:val="28"/>
        </w:rPr>
        <w:t>Определение терминов «Охрана труда», «Условия труда», «Вредный (опасный) производственный фактор», «Безопасные условия труда», «Рабочее место», «Средства индивидуальной и коллективной защиты работников», «Производственная деятельность».</w:t>
      </w:r>
      <w:proofErr w:type="gramEnd"/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3.2. Законодательство по охране труда.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</w:p>
    <w:p w:rsidR="006516B1" w:rsidRPr="00445E54" w:rsidRDefault="006516B1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Коллективный договор. Содержание коллективного договора. Финансирование мероприятий по улучшению условий и охраны труда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Трудовой договор. Содержание трудового договора. Срок трудового договора.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Право работника на труд, отвечающий требованиям безопасности и гигиены.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Обязательные предварительные и периодические медицинские осмотры (обследования).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Обеспечение работников средствами индивидуальной защиты.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Порядок выдачи работникам молока или других равноценных пищевых продуктов.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Особенности регулирования труда работников в возрасте до 18 лет. Работы, на которых запрещается применение труда лиц в возрасте до 18 лет.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lastRenderedPageBreak/>
        <w:t>3.3. Нормативные документы по охране труда. </w:t>
      </w:r>
      <w:r w:rsidRPr="00445E54">
        <w:rPr>
          <w:sz w:val="28"/>
          <w:szCs w:val="28"/>
          <w:bdr w:val="none" w:sz="0" w:space="0" w:color="auto" w:frame="1"/>
        </w:rPr>
        <w:t>Организация работы по охране труда.</w:t>
      </w:r>
      <w:r w:rsidRPr="00445E54">
        <w:rPr>
          <w:sz w:val="28"/>
          <w:szCs w:val="28"/>
        </w:rPr>
        <w:t> Управление охраной труда.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Система стандартов безопасности труда (ССБТ). Правила, нормы, типовые инструкции и другие нормативные документы по охране труда.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hyperlink r:id="rId8" w:tgtFrame="_blank" w:history="1">
        <w:r w:rsidRPr="00445E54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Инструкция по охране труда для оператора котельной</w:t>
        </w:r>
      </w:hyperlink>
      <w:r w:rsidRPr="00445E54">
        <w:rPr>
          <w:sz w:val="28"/>
          <w:szCs w:val="28"/>
          <w:bdr w:val="none" w:sz="0" w:space="0" w:color="auto" w:frame="1"/>
        </w:rPr>
        <w:t>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3.4. </w:t>
      </w:r>
      <w:proofErr w:type="gramStart"/>
      <w:r w:rsidRPr="00445E54">
        <w:rPr>
          <w:sz w:val="28"/>
          <w:szCs w:val="28"/>
          <w:bdr w:val="none" w:sz="0" w:space="0" w:color="auto" w:frame="1"/>
        </w:rPr>
        <w:t>Обучение по охране</w:t>
      </w:r>
      <w:proofErr w:type="gramEnd"/>
      <w:r w:rsidRPr="00445E54">
        <w:rPr>
          <w:sz w:val="28"/>
          <w:szCs w:val="28"/>
          <w:bdr w:val="none" w:sz="0" w:space="0" w:color="auto" w:frame="1"/>
        </w:rPr>
        <w:t xml:space="preserve"> труда.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45E54">
        <w:rPr>
          <w:sz w:val="28"/>
          <w:szCs w:val="28"/>
        </w:rPr>
        <w:t>Обучение по охране</w:t>
      </w:r>
      <w:proofErr w:type="gramEnd"/>
      <w:r w:rsidRPr="00445E54">
        <w:rPr>
          <w:sz w:val="28"/>
          <w:szCs w:val="28"/>
        </w:rPr>
        <w:t xml:space="preserve"> труда. </w:t>
      </w:r>
      <w:r w:rsidRPr="00445E54">
        <w:rPr>
          <w:sz w:val="28"/>
          <w:szCs w:val="28"/>
          <w:bdr w:val="none" w:sz="0" w:space="0" w:color="auto" w:frame="1"/>
        </w:rPr>
        <w:t>Проверка знаний</w:t>
      </w:r>
      <w:r w:rsidRPr="00445E54">
        <w:rPr>
          <w:sz w:val="28"/>
          <w:szCs w:val="28"/>
        </w:rPr>
        <w:t> требований охраны труда. </w:t>
      </w:r>
      <w:r w:rsidRPr="00445E54">
        <w:rPr>
          <w:sz w:val="28"/>
          <w:szCs w:val="28"/>
          <w:bdr w:val="none" w:sz="0" w:space="0" w:color="auto" w:frame="1"/>
        </w:rPr>
        <w:t>Инструктажи по охране труда:</w:t>
      </w:r>
      <w:r w:rsidRPr="00445E54">
        <w:rPr>
          <w:sz w:val="28"/>
          <w:szCs w:val="28"/>
        </w:rPr>
        <w:t> вводный, первичный на рабочем месте, повторный, внеплановый, целевой.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экзаменов. Периодическое обучение работников безопасности труда и проверка знаний требований охраны труда в период работы.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3.5. Несчастные случаи на производстве.</w:t>
      </w:r>
    </w:p>
    <w:p w:rsidR="00255439" w:rsidRPr="00445E54" w:rsidRDefault="00255439" w:rsidP="00445E54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45E54">
        <w:rPr>
          <w:sz w:val="28"/>
          <w:szCs w:val="28"/>
        </w:rPr>
        <w:t>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3.6. Характеристика условий труда оператора котельной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Особенности труда операторов котельных установок. Основные причины производственного травматизма при обслуживании водяных и паровых котлов.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Характеристика опасных и вредных производственных факторов, которые могут оказывать неблагоприятное воздействие на оператора котельной.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3.7. Требования безопасности при эксплуатации и ремонте оборудования в котельной.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Требования безопасности и производственной санитарии к помещениям котельных, организации и содержанию рабочего места, освещению и вентиляции.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E54">
        <w:rPr>
          <w:rFonts w:ascii="Times New Roman" w:hAnsi="Times New Roman" w:cs="Times New Roman"/>
          <w:sz w:val="28"/>
          <w:szCs w:val="28"/>
        </w:rPr>
        <w:t>Требования безопасности к устройству, содержанию и эксплуатации котельных установок различных типов, работающих на газообразном топливе, в том числе, меры безопасности при проверке наличия газа в котельной, проверке плотности газопровода и исправности газового оборудования, пуске котлов и устранении неполадок в работе горелок, при пуске и остановке оборудования газораспределительных пунктов, вентилировании топки и газоходов.</w:t>
      </w:r>
      <w:proofErr w:type="gramEnd"/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Меры предосторожности при подаче газообразного и жидкого топлива на сжигание, поддержании требуемого режима горения, подпитке котла водой, заполнении и опорожнении паропроводов.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 xml:space="preserve">Меры безопасности при подготовке котельной к пуску после летнего перерыва, пуске (остановке) котлов, аварийной остановке котлов, а также </w:t>
      </w:r>
      <w:r w:rsidRPr="00445E54">
        <w:rPr>
          <w:rFonts w:ascii="Times New Roman" w:hAnsi="Times New Roman" w:cs="Times New Roman"/>
          <w:sz w:val="28"/>
          <w:szCs w:val="28"/>
        </w:rPr>
        <w:lastRenderedPageBreak/>
        <w:t>насосов, моторов, вентиляторов и других вспомогательных механизмов. Пуск, остановка, регулирование и наблюдение за работой тяговых устройств, экономайзеров, воздухоподогревателей, питательных насосов и т.д.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Меры безопасности при промывке котла, очистке его от накипи.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 xml:space="preserve">Меры безопасности при профилактическом осмотре котлов и участие в планово-предупредительном ремонте </w:t>
      </w:r>
      <w:proofErr w:type="spellStart"/>
      <w:r w:rsidRPr="00445E54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445E54">
        <w:rPr>
          <w:rFonts w:ascii="Times New Roman" w:hAnsi="Times New Roman" w:cs="Times New Roman"/>
          <w:sz w:val="28"/>
          <w:szCs w:val="28"/>
        </w:rPr>
        <w:t xml:space="preserve"> (котлов и их вспомогательных механизмов).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Требования безопасности при эксплуатации трубопроводов пара и горячей воды.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Требования безопасности при обслуживании электрооборудования котельной установки.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Организация работ по нарядам-допускам, распоряжениям. Понятия «Наряд-допуск», «Распоряжение». Организационные и технические мероприятия, обеспечивающие безопасность работ. Сроки действия наряда-допуска, распоряжения. Приказ об организации работ по нарядам-допускам, распоряжениям. Работы, выполняемые по нарядам-допускам, распоряжениям. Лица, ответственные за безопасное производство работ. Порядок выдачи и оформления наряда-допуска, распоряжения. Допуск бригады к работе. Проведение целевого инструктажа. Надзор во время работы. Изменения в составе бригады. Оформление перерывов в работе. Начало работы на следующий день. Окончание работы. Сдача-приемка рабочего места. Закрытие наряда-допуска. Работа подрядных организаций.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3.8. Средства индивидуальной защиты.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 xml:space="preserve">Нормы бесплатной выдачи спецодежды, </w:t>
      </w:r>
      <w:proofErr w:type="spellStart"/>
      <w:r w:rsidRPr="00445E54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45E54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от воздействия опасных и вредных производственных факторов для оператора котельной.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 xml:space="preserve">Правила применения средств индивидуальной защиты. Правила ухода и периодичность замены средств индивидуальной защиты. Порядок замены спецодежды, </w:t>
      </w:r>
      <w:proofErr w:type="spellStart"/>
      <w:r w:rsidRPr="00445E54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45E54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защиты, пришедших в негодность раньше установленного срока носки.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3.9. Способы оказания первой помощи пострадавшим на производстве.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Действия оператора котельной при несчастном случае.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Способы оказания первой помощи при термическом ожоге.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Способы оказания первой помощи при отравлении.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Способы оказания первой помощи при кровотечении, ранениях, переломах, вывихах, ушибах и растяжении связок.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Способы оказания первой помощи при поражении электрическим током. Правила освобождения пострадавшего, попавшего под действие электрического тока. Искусственное дыхание и наружный массаж сердца.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Аптечка с медикаментами для оказания первой помощи при несчастных случаях.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1. Трудовой кодекс Российской Федерации от 30 декабря 2001 года N 197-ФЗ.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обучения по охране труда и проверки </w:t>
      </w:r>
      <w:proofErr w:type="gramStart"/>
      <w:r w:rsidRPr="00445E5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445E54">
        <w:rPr>
          <w:rFonts w:ascii="Times New Roman" w:hAnsi="Times New Roman" w:cs="Times New Roman"/>
          <w:sz w:val="28"/>
          <w:szCs w:val="28"/>
        </w:rPr>
        <w:t xml:space="preserve"> организаций, утвержденный постановлением Минтруда России и Министерства образования РФ от 13.01.2003 N 1/29.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3. ГОСТ 12.0.003-74* ССБТ. Опасные и вредные производственные факторы. Классификация.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4. Типовая инструкция по охране труда для оператора котельной (ТОИ Р-31-212-97).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5. Правила противопожарного режима в Российской Федерации.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6. Межотраслевые правила обеспечения работников специальной одеждой, специальной обувью и другими средствами индивидуальной защиты.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7. Межотраслевая инструкция по оказанию первой помощи при несчастных случаях на производстве. — М.: Издательство НЦ ЭНАС, 2007.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8. 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</w:t>
      </w:r>
      <w:r w:rsidRPr="00445E54">
        <w:rPr>
          <w:rFonts w:ascii="Times New Roman" w:hAnsi="Times New Roman" w:cs="Times New Roman"/>
          <w:sz w:val="28"/>
          <w:szCs w:val="28"/>
        </w:rPr>
        <w:cr/>
        <w:t>9.  Приказ Министерства здравоохранения и социального развития №302н от 12 апреля 2011 года «Об утверждении перечней вредных и (или) опасных … при выполнении которых проводятся … медицинские осмотры».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13.  Приказ Министерства труда и социальной защиты РФ от 23 декабря 2014г. №1101н «Об утверждении Правил по охране труда при выполнении электросварочных и газосварочных работ».</w:t>
      </w:r>
    </w:p>
    <w:p w:rsidR="00445E54" w:rsidRPr="00445E54" w:rsidRDefault="00445E54" w:rsidP="00445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E54">
        <w:rPr>
          <w:rFonts w:ascii="Times New Roman" w:hAnsi="Times New Roman" w:cs="Times New Roman"/>
          <w:sz w:val="28"/>
          <w:szCs w:val="28"/>
        </w:rPr>
        <w:t>14.  Инструкция по оказанию первой помощи при несчастных случаях на производстве — УДК 614.8(083.13), ББК 54.58 И72.</w:t>
      </w:r>
    </w:p>
    <w:sectPr w:rsidR="00445E54" w:rsidRPr="00445E54" w:rsidSect="001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F0F09"/>
    <w:rsid w:val="001F1791"/>
    <w:rsid w:val="00255439"/>
    <w:rsid w:val="00445E54"/>
    <w:rsid w:val="006516B1"/>
    <w:rsid w:val="00AF0F09"/>
    <w:rsid w:val="00C8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91"/>
  </w:style>
  <w:style w:type="paragraph" w:styleId="1">
    <w:name w:val="heading 1"/>
    <w:basedOn w:val="a"/>
    <w:link w:val="10"/>
    <w:uiPriority w:val="9"/>
    <w:qFormat/>
    <w:rsid w:val="00AF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0F09"/>
    <w:rPr>
      <w:b/>
      <w:bCs/>
    </w:rPr>
  </w:style>
  <w:style w:type="paragraph" w:styleId="a4">
    <w:name w:val="Normal (Web)"/>
    <w:basedOn w:val="a"/>
    <w:uiPriority w:val="99"/>
    <w:unhideWhenUsed/>
    <w:rsid w:val="00AF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0F0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51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6516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5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31.ru/ohrana-truda/instruktsii-po-ohrane-truda/instruktsiya-po-ohrane-truda-dlya-operatora-kotelnoj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ranatruda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truda31.ru/pozharnaja-bezopasnost/instruktsii-po-pozharnoj-bezopasnosti/instruktsiya-po-soderzhaniyu-i-primeneniyu-pervichnyh-sredstv-pozharotusheniya.html" TargetMode="External"/><Relationship Id="rId5" Type="http://schemas.openxmlformats.org/officeDocument/2006/relationships/hyperlink" Target="http://ohranatruda31.ru/pozharnaja-bezopasnost/obsluzhivanie-pozharnoi-signalizatsi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hranatruda31.ru/pozharnaja-bezopasnost/sistemy-protivopozharnoy-zashchity/klassifikatsiya-pozharoopasnyh-i-vzryvoopasnyh-zo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pivovarovagn</dc:creator>
  <cp:lastModifiedBy>pivovarovagn</cp:lastModifiedBy>
  <cp:revision>3</cp:revision>
  <dcterms:created xsi:type="dcterms:W3CDTF">2020-03-24T07:38:00Z</dcterms:created>
  <dcterms:modified xsi:type="dcterms:W3CDTF">2020-03-24T08:14:00Z</dcterms:modified>
</cp:coreProperties>
</file>